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b/>
          <w:color w:val="FF0000"/>
          <w:sz w:val="72"/>
          <w:szCs w:val="72"/>
        </w:rPr>
      </w:pPr>
      <w:r>
        <w:rPr>
          <w:rFonts w:hint="eastAsia"/>
          <w:b/>
          <w:color w:val="FF0000"/>
          <w:sz w:val="72"/>
          <w:szCs w:val="72"/>
        </w:rPr>
        <w:t>通    知</w:t>
      </w:r>
    </w:p>
    <w:p>
      <w:pPr>
        <w:spacing w:beforeLines="100" w:afterLines="100" w:line="360" w:lineRule="auto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2015</w:t>
      </w:r>
      <w:r>
        <w:rPr>
          <w:rFonts w:ascii="宋体" w:hAnsi="宋体"/>
          <w:sz w:val="28"/>
          <w:szCs w:val="28"/>
        </w:rPr>
        <w:t>—</w:t>
      </w:r>
      <w:r>
        <w:rPr>
          <w:rFonts w:hint="eastAsia" w:ascii="宋体" w:hAnsi="宋体"/>
          <w:sz w:val="28"/>
          <w:szCs w:val="28"/>
        </w:rPr>
        <w:t>2016学年 第二学期 第7号</w:t>
      </w:r>
    </w:p>
    <w:p>
      <w:pPr>
        <w:ind w:firstLine="280" w:firstLineChars="10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 xml:space="preserve">天津商业大学资产设备管理处                </w:t>
      </w:r>
      <w:r>
        <w:rPr>
          <w:sz w:val="28"/>
          <w:szCs w:val="28"/>
        </w:rPr>
        <w:t>201</w:t>
      </w:r>
      <w:r>
        <w:rPr>
          <w:rFonts w:hint="eastAsia"/>
          <w:sz w:val="28"/>
          <w:szCs w:val="28"/>
        </w:rPr>
        <w:t>6年6月27日</w:t>
      </w:r>
    </w:p>
    <w:p>
      <w:pPr>
        <w:ind w:right="1079" w:rightChars="514" w:firstLine="960" w:firstLineChars="300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pict>
          <v:line id="直接连接符 2" o:spid="_x0000_s1026" o:spt="20" style="position:absolute;left:0pt;margin-left:-27pt;margin-top:0pt;height:0.05pt;width:495pt;z-index:251658240;mso-width-relative:page;mso-height-relative:page;" o:preferrelative="t" stroked="t" coordsize="21600,21600">
            <v:path arrowok="t"/>
            <v:fill focussize="0,0"/>
            <v:stroke weight="3pt" color="#FF0000" linestyle="thinThin" miterlimit="2"/>
            <v:imagedata o:title=""/>
            <o:lock v:ext="edit"/>
          </v:line>
        </w:pict>
      </w:r>
    </w:p>
    <w:p>
      <w:pPr>
        <w:widowControl/>
        <w:spacing w:line="360" w:lineRule="auto"/>
        <w:jc w:val="center"/>
        <w:outlineLvl w:val="1"/>
        <w:rPr>
          <w:rFonts w:ascii="Arial" w:hAnsi="Arial" w:cs="Arial"/>
          <w:b/>
          <w:bCs/>
          <w:kern w:val="0"/>
          <w:sz w:val="32"/>
          <w:szCs w:val="32"/>
        </w:rPr>
      </w:pPr>
      <w:bookmarkStart w:id="0" w:name="OLE_LINK2"/>
      <w:r>
        <w:rPr>
          <w:rFonts w:hint="eastAsia" w:ascii="Arial" w:hAnsi="Arial" w:cs="Arial"/>
          <w:b/>
          <w:bCs/>
          <w:kern w:val="0"/>
          <w:sz w:val="32"/>
          <w:szCs w:val="32"/>
        </w:rPr>
        <w:t>关于填报天津商业</w:t>
      </w:r>
      <w:r>
        <w:rPr>
          <w:rFonts w:ascii="Arial" w:hAnsi="Arial" w:cs="Arial"/>
          <w:b/>
          <w:bCs/>
          <w:kern w:val="0"/>
          <w:sz w:val="32"/>
          <w:szCs w:val="32"/>
        </w:rPr>
        <w:t>大学“十</w:t>
      </w:r>
      <w:r>
        <w:rPr>
          <w:rFonts w:hint="eastAsia" w:ascii="Arial" w:hAnsi="Arial" w:cs="Arial"/>
          <w:b/>
          <w:bCs/>
          <w:kern w:val="0"/>
          <w:sz w:val="32"/>
          <w:szCs w:val="32"/>
        </w:rPr>
        <w:t>二</w:t>
      </w:r>
      <w:r>
        <w:rPr>
          <w:rFonts w:ascii="Arial" w:hAnsi="Arial" w:cs="Arial"/>
          <w:b/>
          <w:bCs/>
          <w:kern w:val="0"/>
          <w:sz w:val="32"/>
          <w:szCs w:val="32"/>
        </w:rPr>
        <w:t>五”</w:t>
      </w:r>
      <w:r>
        <w:rPr>
          <w:rFonts w:hint="eastAsia" w:ascii="Arial" w:hAnsi="Arial" w:cs="Arial"/>
          <w:b/>
          <w:bCs/>
          <w:kern w:val="0"/>
          <w:sz w:val="32"/>
          <w:szCs w:val="32"/>
        </w:rPr>
        <w:t>综合投资</w:t>
      </w:r>
    </w:p>
    <w:p>
      <w:pPr>
        <w:widowControl/>
        <w:spacing w:line="360" w:lineRule="auto"/>
        <w:jc w:val="center"/>
        <w:outlineLvl w:val="1"/>
        <w:rPr>
          <w:rFonts w:ascii="Arial" w:hAnsi="Arial" w:cs="Arial"/>
          <w:b/>
          <w:bCs/>
          <w:kern w:val="0"/>
          <w:sz w:val="32"/>
          <w:szCs w:val="32"/>
        </w:rPr>
      </w:pPr>
      <w:r>
        <w:rPr>
          <w:rFonts w:hint="eastAsia" w:ascii="Arial" w:hAnsi="Arial" w:cs="Arial"/>
          <w:b/>
          <w:bCs/>
          <w:kern w:val="0"/>
          <w:sz w:val="32"/>
          <w:szCs w:val="32"/>
        </w:rPr>
        <w:t>实验室建设效益总结的通知</w:t>
      </w:r>
    </w:p>
    <w:bookmarkEnd w:id="0"/>
    <w:p>
      <w:pPr>
        <w:widowControl/>
        <w:spacing w:line="360" w:lineRule="auto"/>
        <w:jc w:val="center"/>
        <w:outlineLvl w:val="1"/>
        <w:rPr>
          <w:rFonts w:ascii="Arial" w:hAnsi="Arial" w:cs="Arial"/>
          <w:b/>
          <w:bCs/>
          <w:kern w:val="0"/>
          <w:sz w:val="28"/>
          <w:szCs w:val="28"/>
        </w:rPr>
      </w:pP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各学院（部）：</w:t>
      </w:r>
    </w:p>
    <w:p>
      <w:pPr>
        <w:widowControl/>
        <w:spacing w:line="360" w:lineRule="auto"/>
        <w:ind w:firstLine="560" w:firstLineChars="200"/>
        <w:rPr>
          <w:rFonts w:hint="default" w:ascii="Times New Roman" w:hAnsi="Times New Roman" w:cs="Times New Roman"/>
          <w:kern w:val="0"/>
          <w:sz w:val="28"/>
          <w:szCs w:val="21"/>
        </w:rPr>
      </w:pPr>
      <w:r>
        <w:rPr>
          <w:rFonts w:hint="default" w:ascii="Times New Roman" w:hAnsi="Times New Roman" w:cs="Times New Roman"/>
          <w:kern w:val="0"/>
          <w:sz w:val="28"/>
          <w:szCs w:val="21"/>
        </w:rPr>
        <w:t>“十二五”期间，根据学校专业设置和学科发展的实际情况，对实验室进行了资源整合，通过统筹规划、分布实施、集中优势的原则重点建设了一批基础和专业实验室。形成了以基础课、技术基础课和专业课教学实验室为基础的结构层次科学、布局合理、功能齐全的实验室体系。目前我校有国家级实验教学示范中心2个、天津市级实验教学示范中心（或建设单位）12个，天津市级虚拟仿真教学实验中心1个。与此同时，学校制定和完善了实验室工作、人员、安全、开放等各类实验管理制度，使实验室建设有据可依，管理更科学、更规范。</w:t>
      </w:r>
    </w:p>
    <w:p>
      <w:pPr>
        <w:widowControl/>
        <w:spacing w:line="360" w:lineRule="auto"/>
        <w:ind w:firstLine="560" w:firstLineChars="200"/>
        <w:rPr>
          <w:rFonts w:hint="default" w:ascii="Times New Roman" w:hAnsi="Times New Roman" w:cs="Times New Roman"/>
          <w:kern w:val="0"/>
          <w:sz w:val="28"/>
          <w:szCs w:val="21"/>
        </w:rPr>
      </w:pPr>
      <w:r>
        <w:rPr>
          <w:rFonts w:hint="default" w:ascii="Times New Roman" w:hAnsi="Times New Roman" w:cs="Times New Roman"/>
          <w:kern w:val="0"/>
          <w:sz w:val="28"/>
          <w:szCs w:val="21"/>
        </w:rPr>
        <w:t>为更好地搞好实验室建设，提高我校实验教学水平，请各部门以实验教学中心为单位总结经验，认识不足，认真做好“十二五”实验室建设总结。</w:t>
      </w:r>
    </w:p>
    <w:p>
      <w:pPr>
        <w:widowControl/>
        <w:spacing w:line="360" w:lineRule="auto"/>
        <w:ind w:firstLine="560" w:firstLineChars="200"/>
        <w:rPr>
          <w:rFonts w:hint="default" w:ascii="Times New Roman" w:hAnsi="Times New Roman" w:cs="Times New Roman"/>
          <w:kern w:val="0"/>
          <w:sz w:val="28"/>
          <w:szCs w:val="21"/>
        </w:rPr>
      </w:pPr>
      <w:r>
        <w:rPr>
          <w:rFonts w:hint="default" w:ascii="Times New Roman" w:hAnsi="Times New Roman" w:cs="Times New Roman"/>
          <w:kern w:val="0"/>
          <w:sz w:val="28"/>
          <w:szCs w:val="21"/>
        </w:rPr>
        <w:t>具体要求如下：</w:t>
      </w:r>
    </w:p>
    <w:p>
      <w:pPr>
        <w:widowControl/>
        <w:spacing w:line="360" w:lineRule="auto"/>
        <w:ind w:firstLine="560" w:firstLineChars="200"/>
        <w:rPr>
          <w:rFonts w:hint="default" w:ascii="Times New Roman" w:hAnsi="Times New Roman" w:cs="Times New Roman"/>
          <w:kern w:val="0"/>
          <w:sz w:val="28"/>
          <w:szCs w:val="21"/>
        </w:rPr>
      </w:pPr>
      <w:r>
        <w:rPr>
          <w:rFonts w:hint="default" w:ascii="Times New Roman" w:hAnsi="Times New Roman" w:cs="Times New Roman"/>
          <w:kern w:val="0"/>
          <w:sz w:val="28"/>
          <w:szCs w:val="21"/>
        </w:rPr>
        <w:t>1、“十二五”期间实验室取得的成就和存在的问题</w:t>
      </w:r>
    </w:p>
    <w:p>
      <w:pPr>
        <w:widowControl/>
        <w:spacing w:line="360" w:lineRule="auto"/>
        <w:ind w:firstLine="560" w:firstLineChars="200"/>
        <w:rPr>
          <w:rFonts w:hint="default" w:ascii="Times New Roman" w:hAnsi="Times New Roman" w:cs="Times New Roman"/>
          <w:kern w:val="0"/>
          <w:sz w:val="28"/>
          <w:szCs w:val="21"/>
        </w:rPr>
      </w:pPr>
      <w:r>
        <w:rPr>
          <w:rFonts w:hint="default" w:ascii="Times New Roman" w:hAnsi="Times New Roman" w:cs="Times New Roman"/>
          <w:kern w:val="0"/>
          <w:sz w:val="28"/>
          <w:szCs w:val="21"/>
        </w:rPr>
        <w:t>包括实验用房面积、设备投入、师资队伍建设、实验教学、实验室开放、学科建设支持、大仪使用机时、对外服务以及大创、竞赛、大学生训练计划等情况。详细分析实验室目前存在的问题和发展的瓶颈。</w:t>
      </w:r>
    </w:p>
    <w:p>
      <w:pPr>
        <w:widowControl/>
        <w:spacing w:line="360" w:lineRule="auto"/>
        <w:ind w:firstLine="560" w:firstLineChars="2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kern w:val="0"/>
          <w:sz w:val="28"/>
          <w:szCs w:val="21"/>
        </w:rPr>
        <w:t>2、认真填报《</w:t>
      </w:r>
      <w:r>
        <w:rPr>
          <w:rFonts w:hint="default" w:ascii="Times New Roman" w:hAnsi="Times New Roman" w:cs="Times New Roman"/>
          <w:sz w:val="28"/>
          <w:szCs w:val="28"/>
        </w:rPr>
        <w:t>十二五综投效益总结表》</w:t>
      </w:r>
    </w:p>
    <w:p>
      <w:pPr>
        <w:widowControl/>
        <w:spacing w:line="360" w:lineRule="auto"/>
        <w:ind w:firstLine="560" w:firstLineChars="200"/>
        <w:rPr>
          <w:rFonts w:hint="default" w:ascii="Times New Roman" w:hAnsi="Times New Roman" w:cs="Times New Roman"/>
          <w:kern w:val="0"/>
          <w:sz w:val="28"/>
          <w:szCs w:val="21"/>
        </w:rPr>
      </w:pPr>
      <w:r>
        <w:rPr>
          <w:rFonts w:hint="default" w:ascii="Times New Roman" w:hAnsi="Times New Roman" w:cs="Times New Roman"/>
          <w:kern w:val="0"/>
          <w:sz w:val="28"/>
          <w:szCs w:val="21"/>
        </w:rPr>
        <w:t>3、请于2016年7月7日之前,将汇总材料报资产设备管理处。</w:t>
      </w:r>
    </w:p>
    <w:p>
      <w:pPr>
        <w:ind w:firstLine="4760" w:firstLineChars="1700"/>
        <w:rPr>
          <w:rFonts w:hint="default" w:ascii="Times New Roman" w:hAnsi="Times New Roman" w:cs="Times New Roman"/>
          <w:sz w:val="28"/>
          <w:szCs w:val="28"/>
        </w:rPr>
      </w:pPr>
    </w:p>
    <w:p>
      <w:pPr>
        <w:ind w:firstLine="4760" w:firstLineChars="17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资产设备管理处</w:t>
      </w:r>
    </w:p>
    <w:p>
      <w:pPr>
        <w:ind w:firstLine="4760" w:firstLineChars="1700"/>
        <w:rPr>
          <w:rFonts w:hint="default" w:ascii="Times New Roman" w:hAnsi="Times New Roman" w:cs="Times New Roman"/>
          <w:sz w:val="28"/>
          <w:szCs w:val="28"/>
        </w:rPr>
      </w:pPr>
      <w:bookmarkStart w:id="2" w:name="_GoBack"/>
      <w:bookmarkEnd w:id="2"/>
      <w:r>
        <w:rPr>
          <w:rFonts w:hint="default" w:ascii="Times New Roman" w:hAnsi="Times New Roman" w:cs="Times New Roman"/>
          <w:sz w:val="28"/>
          <w:szCs w:val="28"/>
        </w:rPr>
        <w:t>2016年6月27日</w:t>
      </w:r>
    </w:p>
    <w:p>
      <w:pPr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附表1：</w:t>
      </w:r>
      <w:bookmarkStart w:id="1" w:name="OLE_LINK1"/>
      <w:r>
        <w:rPr>
          <w:rFonts w:hint="default" w:ascii="Times New Roman" w:hAnsi="Times New Roman" w:cs="Times New Roman"/>
          <w:sz w:val="28"/>
          <w:szCs w:val="28"/>
        </w:rPr>
        <w:t>《十二五综投效益总结表</w:t>
      </w:r>
      <w:bookmarkEnd w:id="1"/>
      <w:r>
        <w:rPr>
          <w:rFonts w:hint="default" w:ascii="Times New Roman" w:hAnsi="Times New Roman" w:cs="Times New Roman"/>
          <w:sz w:val="28"/>
          <w:szCs w:val="28"/>
        </w:rPr>
        <w:t>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5E62"/>
    <w:rsid w:val="0008504E"/>
    <w:rsid w:val="001039F2"/>
    <w:rsid w:val="00113C8F"/>
    <w:rsid w:val="001C021A"/>
    <w:rsid w:val="00290F26"/>
    <w:rsid w:val="00301FEC"/>
    <w:rsid w:val="00514366"/>
    <w:rsid w:val="005D51A0"/>
    <w:rsid w:val="00661406"/>
    <w:rsid w:val="006A3E7B"/>
    <w:rsid w:val="006C3E94"/>
    <w:rsid w:val="006E63D9"/>
    <w:rsid w:val="007311DA"/>
    <w:rsid w:val="00747D99"/>
    <w:rsid w:val="00780485"/>
    <w:rsid w:val="007D0151"/>
    <w:rsid w:val="00894949"/>
    <w:rsid w:val="008D39DC"/>
    <w:rsid w:val="00900BB9"/>
    <w:rsid w:val="009D6204"/>
    <w:rsid w:val="009E0722"/>
    <w:rsid w:val="00A02BE5"/>
    <w:rsid w:val="00A709D2"/>
    <w:rsid w:val="00A77E8F"/>
    <w:rsid w:val="00AB5E62"/>
    <w:rsid w:val="00AB6AEB"/>
    <w:rsid w:val="00AD7D88"/>
    <w:rsid w:val="00B22411"/>
    <w:rsid w:val="00CA5AED"/>
    <w:rsid w:val="00D653E6"/>
    <w:rsid w:val="00D775C8"/>
    <w:rsid w:val="00D93AA6"/>
    <w:rsid w:val="00E20BE2"/>
    <w:rsid w:val="00F00FDC"/>
    <w:rsid w:val="00FF19CC"/>
    <w:rsid w:val="03930136"/>
    <w:rsid w:val="04C42DEC"/>
    <w:rsid w:val="333439E3"/>
    <w:rsid w:val="49114EA7"/>
    <w:rsid w:val="5E752DE3"/>
    <w:rsid w:val="615B26D8"/>
    <w:rsid w:val="6A8B082C"/>
    <w:rsid w:val="6F4F01EB"/>
    <w:rsid w:val="76A828B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日期 Char"/>
    <w:basedOn w:val="6"/>
    <w:link w:val="2"/>
    <w:semiHidden/>
    <w:qFormat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93</Words>
  <Characters>536</Characters>
  <Lines>4</Lines>
  <Paragraphs>1</Paragraphs>
  <TotalTime>0</TotalTime>
  <ScaleCrop>false</ScaleCrop>
  <LinksUpToDate>false</LinksUpToDate>
  <CharactersWithSpaces>628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2016-06-27T07:07:00Z</dcterms:created>
  <dc:creator>杨永安</dc:creator>
  <cp:lastModifiedBy>Administrator</cp:lastModifiedBy>
  <cp:lastPrinted>2015-06-25T05:14:00Z</cp:lastPrinted>
  <dcterms:modified xsi:type="dcterms:W3CDTF">2016-06-27T07:02:40Z</dcterms:modified>
  <dc:title>关于制定天津商业大学“十三五”实验室建设规划的通知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