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4E" w:rsidRPr="004B1718" w:rsidRDefault="00F3574E" w:rsidP="00F3574E">
      <w:pPr>
        <w:jc w:val="center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B1718">
        <w:rPr>
          <w:rFonts w:ascii="Times New Roman" w:eastAsia="仿宋_GB2312" w:hAnsi="Times New Roman" w:cs="Times New Roman"/>
          <w:b/>
          <w:bCs/>
          <w:sz w:val="28"/>
          <w:szCs w:val="28"/>
        </w:rPr>
        <w:t>实验室建设任务考核</w:t>
      </w: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567"/>
        <w:gridCol w:w="567"/>
        <w:gridCol w:w="709"/>
        <w:gridCol w:w="6386"/>
        <w:gridCol w:w="992"/>
        <w:gridCol w:w="851"/>
      </w:tblGrid>
      <w:tr w:rsidR="00F3574E" w:rsidRPr="004B1718" w:rsidTr="005E5398">
        <w:trPr>
          <w:tblHeader/>
          <w:jc w:val="center"/>
        </w:trPr>
        <w:tc>
          <w:tcPr>
            <w:tcW w:w="555" w:type="dxa"/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一级指标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权重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二级指标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权重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分值计算方法</w:t>
            </w:r>
          </w:p>
        </w:tc>
        <w:tc>
          <w:tcPr>
            <w:tcW w:w="992" w:type="dxa"/>
            <w:vAlign w:val="center"/>
          </w:tcPr>
          <w:p w:rsidR="00F3574E" w:rsidRPr="004B1718" w:rsidRDefault="00F3574E" w:rsidP="0002453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年度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得分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201</w:t>
            </w:r>
            <w:r w:rsidR="0002453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依据</w:t>
            </w:r>
            <w:r w:rsidRPr="005E5398"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  <w:t>（</w:t>
            </w:r>
            <w:r w:rsidRPr="005E5398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可</w:t>
            </w:r>
            <w:r w:rsidRPr="005E5398"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  <w:t>附附件）</w:t>
            </w:r>
          </w:p>
        </w:tc>
      </w:tr>
      <w:tr w:rsidR="00F3574E" w:rsidRPr="00F3574E" w:rsidTr="005E5398">
        <w:trPr>
          <w:trHeight w:val="4829"/>
          <w:jc w:val="center"/>
        </w:trPr>
        <w:tc>
          <w:tcPr>
            <w:tcW w:w="555" w:type="dxa"/>
            <w:vMerge w:val="restart"/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实验室建设与管理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02453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大型仪器设备利用率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position w:val="-26"/>
                <w:sz w:val="24"/>
                <w:szCs w:val="24"/>
              </w:rPr>
              <w:object w:dxaOrig="61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5pt;height:29.25pt" o:ole="">
                  <v:imagedata r:id="rId6" o:title=""/>
                </v:shape>
                <o:OLEObject Type="Embed" ProgID="Equation.3" ShapeID="_x0000_i1025" DrawAspect="Content" ObjectID="_1632746930" r:id="rId7"/>
              </w:objec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object w:dxaOrig="5380" w:dyaOrig="660">
                <v:shape id="_x0000_i1026" type="#_x0000_t75" style="width:243pt;height:30pt" o:ole="">
                  <v:imagedata r:id="rId8" o:title=""/>
                </v:shape>
                <o:OLEObject Type="Embed" ProgID="Equation.3" ShapeID="_x0000_i1026" DrawAspect="Content" ObjectID="_1632746931" r:id="rId9"/>
              </w:objec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年有效机时：必要的开机准备时间＋测试时间＋必须的后处理时间。计划机时为申报购买设备时所提的计划使用机时。</w: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若分母：申购设备时无计划机时，则分母改为定额机时。</w: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定额机时：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03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类仪器仪表的专用设备、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04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类机械设备、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05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类非计算机的电子设备、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06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类印刷机械、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07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类医疗机械、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08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类文体设备等为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机时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年；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03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类通用设备为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750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机时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年；计算机类为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机时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年。</w: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本二级指标计分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=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大型设备利用率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×100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574E" w:rsidRPr="004B1718" w:rsidTr="005E5398">
        <w:trPr>
          <w:trHeight w:val="3389"/>
          <w:jc w:val="center"/>
        </w:trPr>
        <w:tc>
          <w:tcPr>
            <w:tcW w:w="555" w:type="dxa"/>
            <w:vMerge/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实验教学平台建设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有国家级平台的（包括实验教学示范中心、虚拟仿真实验教学示范中心），并通过当年考核的计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分，没通过当年考核的不计分；</w: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有市级平台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并通过当年考核的计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分，没通过当年考核的不计分；</w: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有校级平台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并通过当年考核的计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分，没通过当年考核的不计分；</w: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当年度有新增国家级平台的加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分，有新增市级平台的加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分；</w: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其余不计分。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574E" w:rsidRPr="004B1718" w:rsidTr="005E5398">
        <w:trPr>
          <w:trHeight w:val="2672"/>
          <w:jc w:val="center"/>
        </w:trPr>
        <w:tc>
          <w:tcPr>
            <w:tcW w:w="555" w:type="dxa"/>
            <w:vMerge/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实验室开放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有完善的开放实验室的管理办法、措施及开放记录，计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分；</w: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全年</w:t>
            </w:r>
            <w:proofErr w:type="gramStart"/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每开放</w:t>
            </w:r>
            <w:proofErr w:type="gramEnd"/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一个实验项目加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分，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分封顶；</w: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全年每承办一个学生竞赛加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分，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分封顶。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574E" w:rsidRPr="004B1718" w:rsidTr="005E5398">
        <w:trPr>
          <w:trHeight w:val="1701"/>
          <w:jc w:val="center"/>
        </w:trPr>
        <w:tc>
          <w:tcPr>
            <w:tcW w:w="555" w:type="dxa"/>
            <w:vMerge w:val="restart"/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实验教学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实验项目开出率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object w:dxaOrig="3920" w:dyaOrig="540">
                <v:shape id="_x0000_i1027" type="#_x0000_t75" style="width:236.25pt;height:33pt;mso-position-horizontal-relative:page;mso-position-vertical-relative:page" o:ole="">
                  <v:imagedata r:id="rId10" o:title=""/>
                </v:shape>
                <o:OLEObject Type="Embed" ProgID="Equation.3" ShapeID="_x0000_i1027" DrawAspect="Content" ObjectID="_1632746932" r:id="rId11"/>
              </w:objec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计划开出数为培养计划所列的实验课程包含的实验项目总数。</w: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本项得分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=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实验项目开出率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×100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574E" w:rsidRPr="004B1718" w:rsidTr="005E5398">
        <w:trPr>
          <w:trHeight w:val="1161"/>
          <w:jc w:val="center"/>
        </w:trPr>
        <w:tc>
          <w:tcPr>
            <w:tcW w:w="555" w:type="dxa"/>
            <w:vMerge/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实验项目更新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全年有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个实验项目更新计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分，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分封顶。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574E" w:rsidRPr="004B1718" w:rsidTr="005E5398">
        <w:trPr>
          <w:trHeight w:val="801"/>
          <w:jc w:val="center"/>
        </w:trPr>
        <w:tc>
          <w:tcPr>
            <w:tcW w:w="555" w:type="dxa"/>
            <w:vMerge/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实验教学内容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综合设计型、研究创新型实验项目占总实验项目的比例达到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60%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得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分，每减少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5%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扣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分，扣完为止。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574E" w:rsidRPr="004B1718" w:rsidTr="005E5398">
        <w:trPr>
          <w:trHeight w:val="1237"/>
          <w:jc w:val="center"/>
        </w:trPr>
        <w:tc>
          <w:tcPr>
            <w:tcW w:w="555" w:type="dxa"/>
            <w:vMerge/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实验教学改革立项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获得一个国家级实验教学改革项目得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分；获得一个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级实验教学改革项目得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分；</w: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获得一个校级、协会实验教学改革项目得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分；累计积分，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分封顶。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574E" w:rsidRPr="004B1718" w:rsidTr="005E5398">
        <w:trPr>
          <w:trHeight w:val="1546"/>
          <w:jc w:val="center"/>
        </w:trPr>
        <w:tc>
          <w:tcPr>
            <w:tcW w:w="555" w:type="dxa"/>
            <w:vMerge/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实验教学改革成果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发表《天津商业大学社会科学学术论文等级分类标准》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A1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级期刊实验教学改革类论文，每篇计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分；发表《天津商业大学社会科学学术论文等级分类标准》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A2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级期刊实验教学改革类论文，每篇计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分；其它类期刊每篇计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分。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分封顶。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574E" w:rsidRPr="004B1718" w:rsidTr="005E5398">
        <w:trPr>
          <w:trHeight w:val="1564"/>
          <w:jc w:val="center"/>
        </w:trPr>
        <w:tc>
          <w:tcPr>
            <w:tcW w:w="555" w:type="dxa"/>
            <w:vMerge/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实验教材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该二级指标基准分为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分。以课程为单位，每选用一套自编</w:t>
            </w:r>
            <w:proofErr w:type="gramStart"/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且出版</w:t>
            </w:r>
            <w:proofErr w:type="gramEnd"/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教材加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分、每选用一套公开出版教材加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分，其余不加分，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分封顶；无实验教材扣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分，扣完为止。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574E" w:rsidRPr="004B1718" w:rsidTr="005E5398">
        <w:trPr>
          <w:trHeight w:val="1528"/>
          <w:jc w:val="center"/>
        </w:trPr>
        <w:tc>
          <w:tcPr>
            <w:tcW w:w="555" w:type="dxa"/>
            <w:vMerge/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实验教学管理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有实验大纲、实验教学计划、实验课表、实验指导书、实验报告，以上各项目每有一项缺失或不完整，扣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分，扣完为止。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574E" w:rsidRPr="004B1718" w:rsidTr="005E5398">
        <w:trPr>
          <w:trHeight w:val="1450"/>
          <w:jc w:val="center"/>
        </w:trPr>
        <w:tc>
          <w:tcPr>
            <w:tcW w:w="555" w:type="dxa"/>
            <w:vMerge/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自制仪器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每一套自制仪器设备经验收合格且投入教学使用，计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分，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分封顶。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574E" w:rsidRPr="004B1718" w:rsidTr="005E5398">
        <w:trPr>
          <w:trHeight w:val="780"/>
          <w:jc w:val="center"/>
        </w:trPr>
        <w:tc>
          <w:tcPr>
            <w:tcW w:w="555" w:type="dxa"/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实验队伍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完成实验课时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position w:val="-26"/>
                <w:sz w:val="24"/>
                <w:szCs w:val="24"/>
              </w:rPr>
              <w:object w:dxaOrig="6800" w:dyaOrig="660">
                <v:shape id="_x0000_i1028" type="#_x0000_t75" style="width:305.25pt;height:30.75pt" o:ole="">
                  <v:imagedata r:id="rId12" o:title=""/>
                </v:shape>
                <o:OLEObject Type="Embed" ProgID="Equation.3" ShapeID="_x0000_i1028" DrawAspect="Content" ObjectID="_1632746933" r:id="rId13"/>
              </w:objec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计划开出实验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时数：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本项得分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=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实验课时完成率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×100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574E" w:rsidRPr="004B1718" w:rsidTr="005E5398">
        <w:trPr>
          <w:trHeight w:val="1191"/>
          <w:jc w:val="center"/>
        </w:trPr>
        <w:tc>
          <w:tcPr>
            <w:tcW w:w="555" w:type="dxa"/>
            <w:vMerge w:val="restart"/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实验室安全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安全运行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无安全事故，计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。其余情况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根据</w:t>
            </w:r>
            <w:r w:rsidRPr="00370CD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事故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造成的人员伤亡或者直接经济损失</w:t>
            </w:r>
            <w:r w:rsidRPr="00370CD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按如下等级处理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F3574E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proofErr w:type="gramStart"/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一</w:t>
            </w:r>
            <w:proofErr w:type="gramEnd"/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损失事故，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指未造成人员伤亡，但造成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元以上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万元以下直接经济损失、或尚可修复的生化污染的事故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起扣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F3574E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二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破坏事故，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指未造成人员伤亡，但造成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万元以上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万元以下直接经济损失（如：大型贵重仪器设备等的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损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坏）、或难以修复的生化污染的事故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起扣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F3574E" w:rsidRPr="00370CD5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三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) 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伤害事故，是指未造成人员死亡，也未造成人员重伤，但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造成人员轻伤（包括人员的生物感染或化学灼伤），或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万元以上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万元以下直接经济损失的事故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起扣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F3574E" w:rsidRPr="00370CD5" w:rsidRDefault="00F3574E" w:rsidP="00D10A2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四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重伤事故，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指未造成人员死亡，但造成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人或者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人重伤（包括人员中毒或器官损坏），或者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万元以上直接经济损失的事故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起扣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五</w:t>
            </w:r>
            <w:r w:rsidRPr="00370CD5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严重程度超过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重伤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以上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事故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，该项计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分。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574E" w:rsidRPr="004B1718" w:rsidTr="005E5398">
        <w:trPr>
          <w:trHeight w:val="4724"/>
          <w:jc w:val="center"/>
        </w:trPr>
        <w:tc>
          <w:tcPr>
            <w:tcW w:w="555" w:type="dxa"/>
            <w:vMerge/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安全教育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386" w:type="dxa"/>
            <w:tcMar>
              <w:left w:w="28" w:type="dxa"/>
              <w:right w:w="28" w:type="dxa"/>
            </w:tcMar>
            <w:vAlign w:val="center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、安全考试得分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=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安全考试完成率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×100 ×0.4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52BC">
              <w:rPr>
                <w:rFonts w:ascii="Times New Roman" w:eastAsia="仿宋_GB2312" w:hAnsi="Times New Roman" w:cs="Times New Roman"/>
                <w:position w:val="-26"/>
                <w:sz w:val="24"/>
                <w:szCs w:val="24"/>
              </w:rPr>
              <w:object w:dxaOrig="5539" w:dyaOrig="660">
                <v:shape id="_x0000_i1029" type="#_x0000_t75" style="width:276pt;height:30.75pt" o:ole="">
                  <v:imagedata r:id="rId14" o:title=""/>
                </v:shape>
                <o:OLEObject Type="Embed" ProgID="Equation.3" ShapeID="_x0000_i1029" DrawAspect="Content" ObjectID="_1632746934" r:id="rId15"/>
              </w:object>
            </w:r>
          </w:p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、开展有学科、专业特色的应急演练，本项得分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=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应急演练次数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×5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分封顶。</w:t>
            </w:r>
          </w:p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、具体包括：</w:t>
            </w:r>
          </w:p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）有学科、专业特色的实验室安全管理办法、应急预案；</w:t>
            </w:r>
          </w:p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）有安全检查与值班值日制度，且记录规范；</w:t>
            </w:r>
          </w:p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）有实验操作规程（含安全注意事项，特别是对于危险性实验操作）；</w:t>
            </w:r>
          </w:p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）有仪器操作规程（含安全注意事项）</w:t>
            </w:r>
          </w:p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）对于检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查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发现存在的问题，有合适的通知方式，得到及时的整改，有记录。以上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项，每完成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项计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分。</w:t>
            </w:r>
          </w:p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本二级指标得分</w:t>
            </w:r>
            <w:r w:rsidRPr="004B1718">
              <w:rPr>
                <w:rFonts w:ascii="Times New Roman" w:eastAsia="仿宋_GB2312" w:hAnsi="Times New Roman" w:cs="Times New Roman"/>
                <w:sz w:val="24"/>
                <w:szCs w:val="24"/>
              </w:rPr>
              <w:t>=A+B+C</w:t>
            </w:r>
          </w:p>
        </w:tc>
        <w:tc>
          <w:tcPr>
            <w:tcW w:w="992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74E" w:rsidRPr="004B1718" w:rsidRDefault="00F3574E" w:rsidP="00D10A2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25563" w:rsidRPr="00F3574E" w:rsidRDefault="00F3574E" w:rsidP="00F3574E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B1718">
        <w:rPr>
          <w:rFonts w:ascii="Times New Roman" w:eastAsia="仿宋_GB2312" w:hAnsi="Times New Roman" w:cs="Times New Roman"/>
          <w:sz w:val="28"/>
          <w:szCs w:val="28"/>
        </w:rPr>
        <w:t>注：对于没有大型仪器设备的学院，大型仪器设备的指标权重移至</w:t>
      </w:r>
      <w:r w:rsidRPr="004B1718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B1718">
        <w:rPr>
          <w:rFonts w:ascii="Times New Roman" w:eastAsia="仿宋_GB2312" w:hAnsi="Times New Roman" w:cs="Times New Roman"/>
          <w:sz w:val="28"/>
          <w:szCs w:val="28"/>
        </w:rPr>
        <w:t>实验室开放</w:t>
      </w:r>
      <w:r w:rsidRPr="004B1718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B1718">
        <w:rPr>
          <w:rFonts w:ascii="Times New Roman" w:eastAsia="仿宋_GB2312" w:hAnsi="Times New Roman" w:cs="Times New Roman"/>
          <w:sz w:val="28"/>
          <w:szCs w:val="28"/>
        </w:rPr>
        <w:t>。</w:t>
      </w:r>
    </w:p>
    <w:sectPr w:rsidR="00525563" w:rsidRPr="00F3574E" w:rsidSect="00FD1816">
      <w:headerReference w:type="default" r:id="rId16"/>
      <w:footerReference w:type="default" r:id="rId17"/>
      <w:pgSz w:w="11906" w:h="16838"/>
      <w:pgMar w:top="1928" w:right="1644" w:bottom="1871" w:left="1644" w:header="1247" w:footer="850" w:gutter="0"/>
      <w:pgNumType w:fmt="numberInDash" w:start="13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55" w:rsidRDefault="00BE7A55" w:rsidP="00F3574E">
      <w:r>
        <w:separator/>
      </w:r>
    </w:p>
  </w:endnote>
  <w:endnote w:type="continuationSeparator" w:id="0">
    <w:p w:rsidR="00BE7A55" w:rsidRDefault="00BE7A55" w:rsidP="00F3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C5" w:rsidRPr="00FB7CB4" w:rsidRDefault="00FB7CB4">
    <w:pPr>
      <w:pStyle w:val="a5"/>
      <w:rPr>
        <w:rFonts w:hint="eastAsia"/>
        <w:sz w:val="24"/>
        <w:szCs w:val="24"/>
      </w:rPr>
    </w:pPr>
    <w:r w:rsidRPr="00FB7CB4">
      <w:rPr>
        <w:rFonts w:hint="eastAsia"/>
        <w:sz w:val="24"/>
        <w:szCs w:val="24"/>
      </w:rPr>
      <w:t xml:space="preserve">学院（盖章）：       </w:t>
    </w:r>
    <w:r>
      <w:rPr>
        <w:rFonts w:hint="eastAsia"/>
        <w:sz w:val="24"/>
        <w:szCs w:val="24"/>
      </w:rPr>
      <w:t xml:space="preserve">                       </w:t>
    </w:r>
    <w:r w:rsidRPr="00FB7CB4">
      <w:rPr>
        <w:rFonts w:hint="eastAsia"/>
        <w:sz w:val="24"/>
        <w:szCs w:val="24"/>
      </w:rPr>
      <w:t>主管</w:t>
    </w:r>
    <w:r w:rsidRPr="00FB7CB4">
      <w:rPr>
        <w:sz w:val="24"/>
        <w:szCs w:val="24"/>
      </w:rPr>
      <w:t>院长（</w:t>
    </w:r>
    <w:r w:rsidRPr="00FB7CB4">
      <w:rPr>
        <w:rFonts w:hint="eastAsia"/>
        <w:sz w:val="24"/>
        <w:szCs w:val="24"/>
      </w:rPr>
      <w:t>签字</w:t>
    </w:r>
    <w:r w:rsidRPr="00FB7CB4">
      <w:rPr>
        <w:sz w:val="24"/>
        <w:szCs w:val="24"/>
      </w:rPr>
      <w:t>）</w:t>
    </w:r>
    <w:r w:rsidRPr="00FB7CB4">
      <w:rPr>
        <w:rFonts w:hint="eastAsia"/>
        <w:sz w:val="24"/>
        <w:szCs w:val="24"/>
      </w:rPr>
      <w:t>：</w:t>
    </w:r>
  </w:p>
  <w:p w:rsidR="00BB7F1F" w:rsidRDefault="00BE7A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55" w:rsidRDefault="00BE7A55" w:rsidP="00F3574E">
      <w:r>
        <w:separator/>
      </w:r>
    </w:p>
  </w:footnote>
  <w:footnote w:type="continuationSeparator" w:id="0">
    <w:p w:rsidR="00BE7A55" w:rsidRDefault="00BE7A55" w:rsidP="00F3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1F" w:rsidRPr="004E5B3E" w:rsidRDefault="004E5B3E" w:rsidP="0005732A">
    <w:pPr>
      <w:pStyle w:val="a3"/>
      <w:pBdr>
        <w:bottom w:val="none" w:sz="0" w:space="0" w:color="auto"/>
      </w:pBdr>
      <w:jc w:val="both"/>
      <w:rPr>
        <w:rFonts w:ascii="仿宋_GB2312" w:eastAsia="仿宋_GB2312" w:hAnsi="Times New Roman" w:cs="Times New Roman"/>
        <w:b/>
        <w:sz w:val="30"/>
        <w:szCs w:val="30"/>
      </w:rPr>
    </w:pPr>
    <w:r w:rsidRPr="004E5B3E">
      <w:rPr>
        <w:rFonts w:ascii="仿宋_GB2312" w:eastAsia="仿宋_GB2312" w:hAnsi="Times New Roman" w:cs="Times New Roman" w:hint="eastAsia"/>
        <w:b/>
        <w:sz w:val="30"/>
        <w:szCs w:val="30"/>
      </w:rPr>
      <w:t>附件</w:t>
    </w:r>
    <w:r w:rsidR="006541BF">
      <w:rPr>
        <w:rFonts w:ascii="仿宋_GB2312" w:eastAsia="仿宋_GB2312" w:hAnsi="Times New Roman" w:cs="Times New Roman"/>
        <w:b/>
        <w:sz w:val="30"/>
        <w:szCs w:val="30"/>
      </w:rPr>
      <w:t>2</w:t>
    </w:r>
  </w:p>
  <w:p w:rsidR="0005732A" w:rsidRDefault="000573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3A"/>
    <w:rsid w:val="0002453E"/>
    <w:rsid w:val="0005732A"/>
    <w:rsid w:val="00270052"/>
    <w:rsid w:val="0045121F"/>
    <w:rsid w:val="004E5B3E"/>
    <w:rsid w:val="005E5398"/>
    <w:rsid w:val="006541BF"/>
    <w:rsid w:val="0066083A"/>
    <w:rsid w:val="00BE7A55"/>
    <w:rsid w:val="00C36EC5"/>
    <w:rsid w:val="00CD5889"/>
    <w:rsid w:val="00E5401A"/>
    <w:rsid w:val="00E918DC"/>
    <w:rsid w:val="00EB268B"/>
    <w:rsid w:val="00F3574E"/>
    <w:rsid w:val="00FA2337"/>
    <w:rsid w:val="00FB7CB4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EDDB2"/>
  <w15:chartTrackingRefBased/>
  <w15:docId w15:val="{2A1423AF-5AC8-4C1A-A994-03B0CCCE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7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74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B7CB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B7C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韩晓敏</dc:creator>
  <cp:keywords/>
  <dc:description/>
  <cp:lastModifiedBy>韩晓敏</cp:lastModifiedBy>
  <cp:revision>12</cp:revision>
  <cp:lastPrinted>2019-10-16T07:55:00Z</cp:lastPrinted>
  <dcterms:created xsi:type="dcterms:W3CDTF">2018-11-29T00:48:00Z</dcterms:created>
  <dcterms:modified xsi:type="dcterms:W3CDTF">2019-10-16T08:02:00Z</dcterms:modified>
</cp:coreProperties>
</file>